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98C" w:rsidRDefault="00B35164">
      <w:pPr>
        <w:spacing w:after="0" w:line="276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  <w:lang w:val="sr-Latn-CS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ПРИЛОГ </w:t>
      </w:r>
      <w:r>
        <w:rPr>
          <w:rFonts w:ascii="Times New Roman" w:hAnsi="Times New Roman" w:cs="Times New Roman"/>
          <w:bCs/>
          <w:sz w:val="24"/>
          <w:szCs w:val="24"/>
          <w:lang w:val="sr-Latn-CS"/>
        </w:rPr>
        <w:t>4</w:t>
      </w:r>
    </w:p>
    <w:p w:rsidR="0006698C" w:rsidRDefault="000669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698C" w:rsidRDefault="00B351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КРИТЕРИЈУМИ ЗА ИЗБОР ПРОЈЕКАТА (породичне куће, станове)</w:t>
      </w:r>
    </w:p>
    <w:p w:rsidR="0006698C" w:rsidRDefault="0006698C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698C" w:rsidRDefault="0006698C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0"/>
        <w:tblW w:w="9245" w:type="dxa"/>
        <w:tblInd w:w="-94" w:type="dxa"/>
        <w:tblLayout w:type="fixed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7755"/>
        <w:gridCol w:w="1490"/>
      </w:tblGrid>
      <w:tr w:rsidR="0006698C">
        <w:trPr>
          <w:trHeight w:val="667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Заменa спољних прозора и врата и других транспарентних елемената термичког омотача са одговарајућим термичким својствима према негрејаним просторијама (за породичне куће и станове )</w:t>
            </w:r>
          </w:p>
        </w:tc>
      </w:tr>
      <w:tr w:rsidR="0006698C">
        <w:trPr>
          <w:trHeight w:val="389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Постојеће карактеристике спољне столарије*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06698C">
        <w:trPr>
          <w:trHeight w:val="338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Дрвени, једноструки са једним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6698C">
        <w:trPr>
          <w:trHeight w:val="338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Дрвени, двоструки са размакнутим крилима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Дрвени, једноструки са дуплим стаклом или вакум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ПВЦ, алуминијум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6698C">
        <w:trPr>
          <w:trHeight w:val="346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0669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98C">
        <w:trPr>
          <w:trHeight w:val="389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Постојеће стање у погледу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термичке изолације објекта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06698C">
        <w:trPr>
          <w:trHeight w:val="338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Спољни зидови са а кров без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Спољни зидови и кров са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698C">
        <w:trPr>
          <w:trHeight w:val="281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0669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98C">
        <w:trPr>
          <w:trHeight w:val="410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Постојећи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начин грејања 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Угаљ/ лож уље,/мазут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6698C">
        <w:trPr>
          <w:trHeight w:val="34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Електрична енергија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Дрво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Природни гас/пелет/даљинско грејање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698C">
        <w:trPr>
          <w:trHeight w:val="667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 фактор заузетости површине за станове </w:t>
            </w:r>
          </w:p>
          <w:p w:rsidR="0006698C" w:rsidRDefault="00B351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фактор заузетости површине, који представља количник укупне површине стамбеног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објекта (из пореске пријаве) и броја корисника тог објекта.</w:t>
            </w:r>
          </w:p>
        </w:tc>
      </w:tr>
      <w:tr w:rsidR="0006698C">
        <w:trPr>
          <w:trHeight w:val="410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06698C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К&lt;10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10≤К&lt;12,5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06698C">
        <w:trPr>
          <w:trHeight w:val="34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12,5≤К&lt;15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15≤К&lt;17,5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17,5≤К&lt;20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20≤К≤22,5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22,5≤К≤25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К&gt;25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698C">
        <w:trPr>
          <w:trHeight w:val="353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06698C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98C">
        <w:trPr>
          <w:trHeight w:val="353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 w:line="240" w:lineRule="auto"/>
              <w:ind w:left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 фактор заузетости површине за породичне куће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15≤К&lt;17,5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06698C">
        <w:trPr>
          <w:trHeight w:val="34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17,5≤К&lt;20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20≤К&lt;22,5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22,5≤К&lt;25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25≤К≤27,5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27,5≤К≤30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К&gt;30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698C">
        <w:trPr>
          <w:trHeight w:val="353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06698C">
            <w:pPr>
              <w:spacing w:after="0" w:line="240" w:lineRule="auto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698C">
        <w:trPr>
          <w:trHeight w:val="667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Коришћење субвенција за енергетску санацију (средства општине/републике)</w:t>
            </w:r>
          </w:p>
        </w:tc>
      </w:tr>
      <w:tr w:rsidR="0006698C">
        <w:trPr>
          <w:trHeight w:val="410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06698C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698C">
        <w:trPr>
          <w:trHeight w:val="478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6698C" w:rsidRDefault="0006698C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698C" w:rsidRDefault="0006698C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</w:pPr>
    </w:p>
    <w:tbl>
      <w:tblPr>
        <w:tblStyle w:val="TableGrid0"/>
        <w:tblW w:w="9245" w:type="dxa"/>
        <w:tblInd w:w="-94" w:type="dxa"/>
        <w:tblLayout w:type="fixed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7755"/>
        <w:gridCol w:w="1490"/>
      </w:tblGrid>
      <w:tr w:rsidR="0006698C" w:rsidTr="00316742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Постављање и набавка материјала за  термичку изолацију зидова, подова на тлу и осталих делова термичког омотача према негрејаном простору, осим термичке изолације за таваницу и испод кровног покривача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(за  породичне куће)</w:t>
            </w:r>
          </w:p>
        </w:tc>
      </w:tr>
      <w:tr w:rsidR="0006698C" w:rsidTr="00316742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Постојеће стање у погледу термичке изолације објекта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06698C" w:rsidTr="00316742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6698C" w:rsidTr="0031674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6698C" w:rsidTr="0031674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Спољни зидови са а кров без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698C" w:rsidTr="0031674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Спољни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зидови и кров са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6698C" w:rsidTr="00316742">
        <w:trPr>
          <w:trHeight w:val="346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0669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98C" w:rsidTr="00316742">
        <w:trPr>
          <w:trHeight w:val="389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Постојеће карактеристике спољне столарије*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06698C" w:rsidTr="00316742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Дрвени, једноструки са једним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6698C" w:rsidTr="00316742">
        <w:trPr>
          <w:trHeight w:val="338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Дрвени, двоструки са размакнутим крилима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6698C" w:rsidTr="0031674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Дрвени, једноструки са дуплим стаклом или вакум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6698C" w:rsidTr="0031674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ПВЦ, алуминијум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698C" w:rsidTr="00316742">
        <w:trPr>
          <w:trHeight w:val="281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0669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98C" w:rsidTr="00316742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Постојећи начин грејања на*: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06698C" w:rsidTr="0031674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Угаљ/ лож уље,/мазут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6698C" w:rsidTr="00316742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Електрична енергија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6698C" w:rsidTr="0031674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Дрво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6698C" w:rsidTr="0031674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Природни гас/пелет/систем даљинског грејања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698C" w:rsidTr="00316742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06698C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98C" w:rsidTr="00316742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 w:line="240" w:lineRule="auto"/>
              <w:ind w:left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 фактор заузетости површине за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породичне куће</w:t>
            </w:r>
          </w:p>
        </w:tc>
      </w:tr>
      <w:tr w:rsidR="0006698C" w:rsidTr="0031674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698C" w:rsidTr="0031674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15≤К&lt;17,5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06698C" w:rsidTr="00316742">
        <w:trPr>
          <w:trHeight w:val="34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17,5≤К&lt;20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698C" w:rsidTr="0031674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20≤К&lt;22,5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698C" w:rsidTr="0031674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22,5≤К&lt;25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698C" w:rsidTr="0031674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25≤К≤27,5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06698C" w:rsidTr="0031674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27,5≤К≤30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698C" w:rsidTr="00316742">
        <w:trPr>
          <w:trHeight w:val="353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К&gt;30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698C" w:rsidTr="00316742">
        <w:trPr>
          <w:trHeight w:val="353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06698C">
            <w:pPr>
              <w:spacing w:after="0" w:line="240" w:lineRule="auto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698C" w:rsidTr="00316742">
        <w:trPr>
          <w:trHeight w:val="667"/>
        </w:trPr>
        <w:tc>
          <w:tcPr>
            <w:tcW w:w="9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Коришћење субвенција за енергетску санацију (средства општине/републике)</w:t>
            </w:r>
          </w:p>
        </w:tc>
      </w:tr>
      <w:tr w:rsidR="0006698C" w:rsidTr="00316742">
        <w:trPr>
          <w:trHeight w:val="410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06698C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06698C" w:rsidTr="0031674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698C" w:rsidTr="00316742">
        <w:trPr>
          <w:trHeight w:val="346"/>
        </w:trPr>
        <w:tc>
          <w:tcPr>
            <w:tcW w:w="7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6698C" w:rsidRDefault="0006698C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698C" w:rsidRDefault="000669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Grid0"/>
        <w:tblW w:w="9245" w:type="dxa"/>
        <w:tblInd w:w="-94" w:type="dxa"/>
        <w:tblLayout w:type="fixed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7755"/>
        <w:gridCol w:w="1490"/>
      </w:tblGrid>
      <w:tr w:rsidR="0006698C">
        <w:trPr>
          <w:trHeight w:val="667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Постављање и набавка материјала за термичку изолацију таванице и испод кровног покривача (за породичне куће)</w:t>
            </w:r>
          </w:p>
        </w:tc>
      </w:tr>
      <w:tr w:rsidR="0006698C">
        <w:trPr>
          <w:trHeight w:val="389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Постојеће стање у погледу термичке изолације објекта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06698C">
        <w:trPr>
          <w:trHeight w:val="338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Спољни зидови са а кров без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Спољни зидови и кров са термичком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6698C">
        <w:trPr>
          <w:trHeight w:val="346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0669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98C">
        <w:trPr>
          <w:trHeight w:val="389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Постојеће карактеристике спољне столарије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06698C">
        <w:trPr>
          <w:trHeight w:val="338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Дрвени, једноструки са једним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6698C">
        <w:trPr>
          <w:trHeight w:val="338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Дрвени, двоструки са размакнутим крилима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Дрвени, једноструки са дуплим стаклом или вакум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ПВЦ, алуминијум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698C">
        <w:trPr>
          <w:trHeight w:val="281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0669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98C">
        <w:trPr>
          <w:trHeight w:val="410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Постојећи начин грејања на: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Угаљ/ лож уље,/мазут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6698C">
        <w:trPr>
          <w:trHeight w:val="34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Електрична енергија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Дрво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Природни гас/пелет/систем даљинског грејања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6698C">
        <w:trPr>
          <w:trHeight w:val="353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06698C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98C">
        <w:trPr>
          <w:trHeight w:val="353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 w:line="240" w:lineRule="auto"/>
              <w:ind w:left="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фактор заузетости површине за породичне куће</w:t>
            </w:r>
          </w:p>
          <w:p w:rsidR="0006698C" w:rsidRDefault="00B35164">
            <w:pPr>
              <w:spacing w:after="0" w:line="240" w:lineRule="auto"/>
              <w:ind w:left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фактор заузетости површине, који представља количник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укупне површине стамбеног објекта (из пореске пријаве) и броја корисника тог објекта.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15≤К&lt;17,5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06698C">
        <w:trPr>
          <w:trHeight w:val="34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17,5≤К&lt;20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20≤К&lt;22,5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22,5≤К&lt;25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25≤К≤27,5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27,5≤К≤30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К&gt;30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698C">
        <w:trPr>
          <w:trHeight w:val="353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06698C">
            <w:pPr>
              <w:spacing w:after="0" w:line="240" w:lineRule="auto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698C">
        <w:trPr>
          <w:trHeight w:val="667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Коришћење субвенција за енергетску санацију (средства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општине/републике)</w:t>
            </w:r>
          </w:p>
        </w:tc>
      </w:tr>
      <w:tr w:rsidR="0006698C">
        <w:trPr>
          <w:trHeight w:val="410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06698C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6698C" w:rsidRDefault="0006698C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698C" w:rsidRDefault="0006698C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698C" w:rsidRDefault="0006698C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698C" w:rsidRDefault="0006698C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0"/>
        <w:tblW w:w="9245" w:type="dxa"/>
        <w:tblInd w:w="-94" w:type="dxa"/>
        <w:tblLayout w:type="fixed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7755"/>
        <w:gridCol w:w="1490"/>
      </w:tblGrid>
      <w:tr w:rsidR="0006698C">
        <w:trPr>
          <w:trHeight w:val="667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 xml:space="preserve">4. Набавка и  инсталација котлова на биомасу (дрвни пелет, брикет, сечка), грејачa простора, или замена постојећег </w:t>
            </w:r>
            <w: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грејача простора (котао или пећ) ефикаснијим и замена постојеће или уградња нове цевне мреже, грејних тела-радијатора и пратећег прибора (за породичне куће и станове)</w:t>
            </w:r>
          </w:p>
        </w:tc>
      </w:tr>
      <w:tr w:rsidR="0006698C">
        <w:trPr>
          <w:trHeight w:val="410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Постојећи начин грејања на*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Угаљ/ лож уље,/мазут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6698C">
        <w:trPr>
          <w:trHeight w:val="34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Електрична енергија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Дрво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Природни гас/пелет/даљинско грејање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698C">
        <w:trPr>
          <w:trHeight w:val="353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06698C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98C">
        <w:trPr>
          <w:trHeight w:val="389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Постојеће карактеристике спољне столарије*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06698C">
        <w:trPr>
          <w:trHeight w:val="338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Дрвени, једноструки са једним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698C">
        <w:trPr>
          <w:trHeight w:val="338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Дрвени, двоструки са размакнутим крилима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Дрвени, једноструки са дуплим стаклом или вакум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ПВЦ, алуминијум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6698C">
        <w:trPr>
          <w:trHeight w:val="346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0669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98C">
        <w:trPr>
          <w:trHeight w:val="389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Постојеће стање у погледу термичке изолације објекта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06698C">
        <w:trPr>
          <w:trHeight w:val="338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Спољни зидови са а кров без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Спољни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зидови и кров са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6698C">
        <w:trPr>
          <w:trHeight w:val="281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0669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98C">
        <w:trPr>
          <w:trHeight w:val="667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062" w:rsidRDefault="00B35164" w:rsidP="00C3106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 фактор заузетости површине за станове </w:t>
            </w:r>
          </w:p>
          <w:p w:rsidR="0006698C" w:rsidRDefault="00B35164" w:rsidP="00C310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 заузетости површине, који представља количник укупне површине стамбеног објекта (из пореске пријаве) и броја корисника тог објекта.</w:t>
            </w:r>
          </w:p>
        </w:tc>
      </w:tr>
      <w:tr w:rsidR="0006698C">
        <w:trPr>
          <w:trHeight w:val="410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06698C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К&lt;10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10≤К&lt;12,5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06698C">
        <w:trPr>
          <w:trHeight w:val="34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12,5≤К&lt;15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15≤К&lt;17,5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17,5≤К&lt;20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20≤К≤22,5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22,5≤К≤25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К&gt;25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698C">
        <w:trPr>
          <w:trHeight w:val="353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06698C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98C">
        <w:trPr>
          <w:trHeight w:val="353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 w:line="240" w:lineRule="auto"/>
              <w:ind w:left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фактор заузетости површине за породичне куће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15≤К&lt;17,5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06698C">
        <w:trPr>
          <w:trHeight w:val="34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17,5≤К&lt;20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20≤К&lt;22,5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22,5≤К&lt;25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25≤К≤27,5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27,5≤К≤30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К&gt;30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698C">
        <w:trPr>
          <w:trHeight w:val="353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06698C">
            <w:pPr>
              <w:spacing w:after="0" w:line="240" w:lineRule="auto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698C">
        <w:trPr>
          <w:trHeight w:val="667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Коришћење субвенција за енергетску санацију (средства општине/републике)</w:t>
            </w:r>
          </w:p>
        </w:tc>
      </w:tr>
      <w:tr w:rsidR="0006698C">
        <w:trPr>
          <w:trHeight w:val="410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06698C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6698C" w:rsidRDefault="0006698C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698C" w:rsidRDefault="0006698C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0"/>
        <w:tblW w:w="9245" w:type="dxa"/>
        <w:tblInd w:w="-94" w:type="dxa"/>
        <w:tblLayout w:type="fixed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7755"/>
        <w:gridCol w:w="1490"/>
      </w:tblGrid>
      <w:tr w:rsidR="0006698C">
        <w:trPr>
          <w:trHeight w:val="667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Pr="003A4486" w:rsidRDefault="00B35164" w:rsidP="003A448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 xml:space="preserve">. Замена постојеће или уградња нове цевне мреже, грејних тела-радијатора и пратећег прибора </w:t>
            </w:r>
            <w:r w:rsidR="003A4486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u w:val="single"/>
                <w:lang w:val="sr-Cyrl-RS"/>
              </w:rPr>
              <w:t>за породичне куће и станове</w:t>
            </w:r>
          </w:p>
        </w:tc>
      </w:tr>
      <w:tr w:rsidR="0006698C">
        <w:trPr>
          <w:trHeight w:val="281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0669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98C">
        <w:trPr>
          <w:trHeight w:val="410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Постојећи начин грејања на*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Угаљ/ лож уље,/мазут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6698C">
        <w:trPr>
          <w:trHeight w:val="34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Електрична енергија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Дрво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Природни гас/пелет/даљинско грејање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698C">
        <w:trPr>
          <w:trHeight w:val="353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06698C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98C">
        <w:trPr>
          <w:trHeight w:val="389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Постојеће карактеристике спољне столарије*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06698C">
        <w:trPr>
          <w:trHeight w:val="338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Дрвени, једноструки са једним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698C">
        <w:trPr>
          <w:trHeight w:val="338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Дрвени, двоструки са размакнутим крилима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Дрвени, једноструки са дуплим стаклом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вакум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ПВЦ, алуминијум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6698C">
        <w:trPr>
          <w:trHeight w:val="346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0669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98C">
        <w:trPr>
          <w:trHeight w:val="389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Постојеће стање у погледу термичке изолације објекта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06698C">
        <w:trPr>
          <w:trHeight w:val="338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Спољни зидови са а кров без термичком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Спољни зидови и кров са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6698C">
        <w:trPr>
          <w:trHeight w:val="281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0669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98C">
        <w:trPr>
          <w:trHeight w:val="667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 фактор заузетости површине </w:t>
            </w:r>
            <w:bookmarkStart w:id="0" w:name="_GoBack"/>
            <w:bookmarkEnd w:id="0"/>
          </w:p>
          <w:p w:rsidR="0006698C" w:rsidRDefault="00B351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фактор заузетости површине, који представља количник укупне површине стамбеног објекта (из пореске пријаве) и броја корисника тог објекта.</w:t>
            </w:r>
          </w:p>
        </w:tc>
      </w:tr>
      <w:tr w:rsidR="0006698C">
        <w:trPr>
          <w:trHeight w:val="410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06698C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К&lt;10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10≤К&lt;12,5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06698C">
        <w:trPr>
          <w:trHeight w:val="34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12,5≤К&lt;15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15≤К&lt;17,5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17,5≤К&lt;20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20≤К≤22,5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22,5≤К≤25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К&gt;25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698C">
        <w:trPr>
          <w:trHeight w:val="353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06698C">
            <w:pPr>
              <w:spacing w:after="0" w:line="240" w:lineRule="auto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698C">
        <w:trPr>
          <w:trHeight w:val="667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Коришћење субвенција за енергетску санацију (средства општине/републике)</w:t>
            </w:r>
          </w:p>
        </w:tc>
      </w:tr>
      <w:tr w:rsidR="0006698C">
        <w:trPr>
          <w:trHeight w:val="410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06698C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6698C" w:rsidRDefault="0006698C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698C" w:rsidRDefault="0006698C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0"/>
        <w:tblW w:w="9245" w:type="dxa"/>
        <w:tblInd w:w="-94" w:type="dxa"/>
        <w:tblLayout w:type="fixed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7755"/>
        <w:gridCol w:w="1490"/>
      </w:tblGrid>
      <w:tr w:rsidR="0006698C">
        <w:trPr>
          <w:trHeight w:val="667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6. Набавка и уградње топлотних пумпи и пратеће инсталације грејног система (грејач простора или комбиновани грејач) (за породичне куће)</w:t>
            </w:r>
          </w:p>
        </w:tc>
      </w:tr>
      <w:tr w:rsidR="0006698C">
        <w:trPr>
          <w:trHeight w:val="281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0669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98C">
        <w:trPr>
          <w:trHeight w:val="410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Постојећи начин грејања на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Угаљ/ лож уље,/мазут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6698C">
        <w:trPr>
          <w:trHeight w:val="34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Електрична енергија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Дрво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Природни гас/пелет/даљинско грејање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698C">
        <w:trPr>
          <w:trHeight w:val="353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06698C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98C">
        <w:trPr>
          <w:trHeight w:val="389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Постојеће карактеристике спољне столарије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06698C">
        <w:trPr>
          <w:trHeight w:val="338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Дрвени, једноструки са једним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698C">
        <w:trPr>
          <w:trHeight w:val="338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Дрвени, двоструки са размакнутим крилима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Дрвени, једноструки са дуплим стаклом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вакум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ПВЦ, алуминијум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6698C">
        <w:trPr>
          <w:trHeight w:val="346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0669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98C">
        <w:trPr>
          <w:trHeight w:val="389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Постојеће стање у погледу термичке изолације објекта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06698C">
        <w:trPr>
          <w:trHeight w:val="338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Спољни зидови са а кров без термичком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Спољни зидови и кров са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6698C">
        <w:trPr>
          <w:trHeight w:val="281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0669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98C">
        <w:trPr>
          <w:trHeight w:val="353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 w:line="240" w:lineRule="auto"/>
              <w:ind w:left="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фактор заузетости површине за породичне куће</w:t>
            </w:r>
          </w:p>
          <w:p w:rsidR="0006698C" w:rsidRDefault="00B35164">
            <w:pPr>
              <w:spacing w:after="0" w:line="240" w:lineRule="auto"/>
              <w:ind w:left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фактор заузетости површине, који представља количник укупне површине стамбеног објекта (из пореске пријаве) и броја корисника тог објекта.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15≤К&lt;17,5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06698C">
        <w:trPr>
          <w:trHeight w:val="34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17,5≤К&lt;20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20≤К&lt;22,5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22,5≤К&lt;25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25≤К≤27,5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27,5≤К≤30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К&gt;30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698C">
        <w:trPr>
          <w:trHeight w:val="353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06698C">
            <w:pPr>
              <w:spacing w:after="0" w:line="240" w:lineRule="auto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698C">
        <w:trPr>
          <w:trHeight w:val="667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Коришћење субвенција за енергетску санацију (средства општине/републике)</w:t>
            </w:r>
          </w:p>
        </w:tc>
      </w:tr>
      <w:tr w:rsidR="0006698C">
        <w:trPr>
          <w:trHeight w:val="410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06698C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6698C" w:rsidRDefault="0006698C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0"/>
        <w:tblW w:w="9245" w:type="dxa"/>
        <w:tblInd w:w="-94" w:type="dxa"/>
        <w:tblLayout w:type="fixed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7755"/>
        <w:gridCol w:w="1490"/>
      </w:tblGrid>
      <w:tr w:rsidR="0006698C">
        <w:trPr>
          <w:trHeight w:val="667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7. Набавка и уградње соларних колектора у инсталацију за централну припрему потрошне топле воде за грејање санитарне потрошне топле воде и пратеће инсталације грејног система (за породичне куће)</w:t>
            </w:r>
          </w:p>
        </w:tc>
      </w:tr>
      <w:tr w:rsidR="0006698C">
        <w:trPr>
          <w:trHeight w:val="281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0669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98C">
        <w:trPr>
          <w:trHeight w:val="410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Постојећи начин грејања на: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Угаљ/ лож уље,/мазут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6698C">
        <w:trPr>
          <w:trHeight w:val="34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Електрична енергија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Дрво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Природни гас/пелет/даљинско грејање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698C">
        <w:trPr>
          <w:trHeight w:val="353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06698C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98C">
        <w:trPr>
          <w:trHeight w:val="389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Постојеће карактеристике спољне столарије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06698C">
        <w:trPr>
          <w:trHeight w:val="338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Дрвени, једноструки са једним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698C">
        <w:trPr>
          <w:trHeight w:val="338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Дрвени, двоструки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 размакнутим крилима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Дрвени, једноструки са дуплим стаклом или вакум стаклом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ПВЦ, алуминијум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6698C">
        <w:trPr>
          <w:trHeight w:val="346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0669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98C">
        <w:trPr>
          <w:trHeight w:val="389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Постојеће стање у погледу термичке изолације објекта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06698C">
        <w:trPr>
          <w:trHeight w:val="338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Спољни зидови и кров без термичке изолације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Спољни зидови без а кров са термичком изолацијом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Спољни зидови са а кров без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Спољни зидови и кров са термичком изолацијом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6698C">
        <w:trPr>
          <w:trHeight w:val="281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0669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698C">
        <w:trPr>
          <w:trHeight w:val="353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 w:line="240" w:lineRule="auto"/>
              <w:ind w:left="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фактор заузетости површине за породичне куће</w:t>
            </w:r>
          </w:p>
          <w:p w:rsidR="0006698C" w:rsidRDefault="00B35164">
            <w:pPr>
              <w:spacing w:after="0" w:line="240" w:lineRule="auto"/>
              <w:ind w:left="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фактор заузетости површине, који представља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количник укупне површине стамбеног објекта (из пореске пријаве) и броја корисника тог објекта.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К&lt;15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15≤К&lt;17,5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06698C">
        <w:trPr>
          <w:trHeight w:val="34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17,5≤К&lt;20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20≤К&lt;22,5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22,5≤К&lt;25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25≤К≤27,5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27,5≤К≤30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698C">
        <w:trPr>
          <w:trHeight w:val="353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B35164">
            <w:pPr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К&gt;30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698C">
        <w:trPr>
          <w:trHeight w:val="353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06698C">
            <w:pPr>
              <w:spacing w:after="0" w:line="240" w:lineRule="auto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698C">
        <w:trPr>
          <w:trHeight w:val="667"/>
        </w:trPr>
        <w:tc>
          <w:tcPr>
            <w:tcW w:w="9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Коришћење субвенција за енергетску санацију (средства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општине/републике)</w:t>
            </w:r>
          </w:p>
        </w:tc>
      </w:tr>
      <w:tr w:rsidR="0006698C">
        <w:trPr>
          <w:trHeight w:val="410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06698C" w:rsidRDefault="0006698C">
            <w:pPr>
              <w:spacing w:after="0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нису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698C">
        <w:trPr>
          <w:trHeight w:val="346"/>
        </w:trPr>
        <w:tc>
          <w:tcPr>
            <w:tcW w:w="7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су коришћена у последње три године  </w:t>
            </w:r>
          </w:p>
        </w:tc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698C" w:rsidRDefault="00B35164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6698C" w:rsidRDefault="0006698C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698C" w:rsidRDefault="00B35164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Јавним позивом се одређује максимални број бодова по сваком од критеријума и број бодова по поткритеријумима, ако су </w:t>
      </w:r>
      <w:r>
        <w:rPr>
          <w:rFonts w:ascii="Times New Roman" w:eastAsia="Times New Roman" w:hAnsi="Times New Roman" w:cs="Times New Roman"/>
          <w:sz w:val="24"/>
          <w:szCs w:val="24"/>
        </w:rPr>
        <w:t>поткритеријуми дефинисани у оквиру појединих критеријума.</w:t>
      </w:r>
      <w:proofErr w:type="gramEnd"/>
    </w:p>
    <w:p w:rsidR="0006698C" w:rsidRDefault="00B35164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Укупан максимални број бодова по свим критеријумима и поткритеријумима примењеним на поједини Програм не може прећи 100.</w:t>
      </w:r>
      <w:proofErr w:type="gramEnd"/>
    </w:p>
    <w:p w:rsidR="0006698C" w:rsidRDefault="00B35164">
      <w:pPr>
        <w:spacing w:after="0" w:line="240" w:lineRule="auto"/>
        <w:ind w:firstLine="612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Уколико се за грејање користе два или више различитих енергената, број бодова</w:t>
      </w:r>
      <w:r>
        <w:rPr>
          <w:rFonts w:ascii="Times New Roman" w:hAnsi="Times New Roman" w:cs="Times New Roman"/>
          <w:bCs/>
          <w:sz w:val="24"/>
          <w:szCs w:val="24"/>
        </w:rPr>
        <w:t xml:space="preserve"> се рачуна као аритметичка средина бодова за наведене енергенте.</w:t>
      </w:r>
      <w:proofErr w:type="gramEnd"/>
    </w:p>
    <w:p w:rsidR="0006698C" w:rsidRDefault="00B35164">
      <w:pPr>
        <w:spacing w:after="0" w:line="240" w:lineRule="auto"/>
        <w:ind w:firstLine="612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Приликом бодовања столарије на објекту на коме се налази више врста столарије бодоваће се прозори чија је укупна површина највећа.</w:t>
      </w:r>
      <w:proofErr w:type="gramEnd"/>
    </w:p>
    <w:p w:rsidR="0006698C" w:rsidRDefault="00B35164">
      <w:pPr>
        <w:spacing w:after="0" w:line="240" w:lineRule="auto"/>
        <w:ind w:firstLine="612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Уколико се два захтева оцене са истим бројем бодова, преднос</w:t>
      </w:r>
      <w:r>
        <w:rPr>
          <w:rFonts w:ascii="Times New Roman" w:hAnsi="Times New Roman" w:cs="Times New Roman"/>
          <w:bCs/>
          <w:sz w:val="24"/>
          <w:szCs w:val="24"/>
        </w:rPr>
        <w:t>т имају подносиоци пријава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чији је фактор искоришћавања површине К мањи.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06698C" w:rsidRDefault="0006698C">
      <w:pPr>
        <w:spacing w:after="0" w:line="240" w:lineRule="auto"/>
        <w:ind w:firstLine="61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698C" w:rsidRDefault="0006698C">
      <w:pPr>
        <w:spacing w:after="0" w:line="276" w:lineRule="auto"/>
        <w:rPr>
          <w:rFonts w:ascii="Times New Roman" w:hAnsi="Times New Roman" w:cs="Times New Roman"/>
        </w:rPr>
      </w:pPr>
    </w:p>
    <w:sectPr w:rsidR="0006698C">
      <w:headerReference w:type="default" r:id="rId8"/>
      <w:pgSz w:w="12240" w:h="15840"/>
      <w:pgMar w:top="1440" w:right="1467" w:bottom="1440" w:left="1440" w:header="72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164" w:rsidRDefault="00B35164">
      <w:pPr>
        <w:spacing w:after="0" w:line="240" w:lineRule="auto"/>
      </w:pPr>
      <w:r>
        <w:separator/>
      </w:r>
    </w:p>
  </w:endnote>
  <w:endnote w:type="continuationSeparator" w:id="0">
    <w:p w:rsidR="00B35164" w:rsidRDefault="00B35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164" w:rsidRDefault="00B35164">
      <w:pPr>
        <w:spacing w:after="0" w:line="240" w:lineRule="auto"/>
      </w:pPr>
      <w:r>
        <w:separator/>
      </w:r>
    </w:p>
  </w:footnote>
  <w:footnote w:type="continuationSeparator" w:id="0">
    <w:p w:rsidR="00B35164" w:rsidRDefault="00B351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98C" w:rsidRDefault="0006698C">
    <w:pPr>
      <w:pStyle w:val="Header"/>
      <w:jc w:val="right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98C"/>
    <w:rsid w:val="0006698C"/>
    <w:rsid w:val="00316742"/>
    <w:rsid w:val="003A4486"/>
    <w:rsid w:val="00B35164"/>
    <w:rsid w:val="00C31062"/>
    <w:rsid w:val="00DC0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CF6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745B6"/>
    <w:rPr>
      <w:b/>
      <w:bCs/>
    </w:rPr>
  </w:style>
  <w:style w:type="character" w:customStyle="1" w:styleId="FootnoteCharacters">
    <w:name w:val="Footnote Characters"/>
    <w:basedOn w:val="DefaultParagraphFont"/>
    <w:semiHidden/>
    <w:unhideWhenUsed/>
    <w:qFormat/>
    <w:rsid w:val="00D745B6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670599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7059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A570B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sid w:val="008E0438"/>
    <w:rPr>
      <w:color w:val="605E5C"/>
      <w:shd w:val="clear" w:color="auto" w:fill="E1DFDD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D13C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qFormat/>
    <w:rsid w:val="00CB7E8C"/>
    <w:rPr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FE2666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66540E"/>
    <w:rPr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66540E"/>
    <w:rPr>
      <w:lang w:val="en-GB"/>
    </w:rPr>
  </w:style>
  <w:style w:type="character" w:customStyle="1" w:styleId="markedcontent">
    <w:name w:val="markedcontent"/>
    <w:basedOn w:val="DefaultParagraphFont"/>
    <w:qFormat/>
    <w:rsid w:val="00A30860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next w:val="Normal"/>
    <w:uiPriority w:val="35"/>
    <w:unhideWhenUsed/>
    <w:qFormat/>
    <w:rsid w:val="00CC78D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CC78DF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670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D13CF6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paragraph" w:styleId="FootnoteText">
    <w:name w:val="footnote text"/>
    <w:basedOn w:val="Normal"/>
    <w:link w:val="FootnoteTextChar"/>
    <w:unhideWhenUsed/>
    <w:rsid w:val="00CB7E8C"/>
    <w:pPr>
      <w:spacing w:after="0" w:line="240" w:lineRule="auto"/>
    </w:pPr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FE266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table" w:styleId="TableGrid">
    <w:name w:val="Table Grid"/>
    <w:basedOn w:val="TableNormal"/>
    <w:uiPriority w:val="39"/>
    <w:rsid w:val="00CC78DF"/>
    <w:rPr>
      <w:lang w:val="sr-Cyrl-R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Grid"/>
    <w:rsid w:val="00A86C81"/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CF6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745B6"/>
    <w:rPr>
      <w:b/>
      <w:bCs/>
    </w:rPr>
  </w:style>
  <w:style w:type="character" w:customStyle="1" w:styleId="FootnoteCharacters">
    <w:name w:val="Footnote Characters"/>
    <w:basedOn w:val="DefaultParagraphFont"/>
    <w:semiHidden/>
    <w:unhideWhenUsed/>
    <w:qFormat/>
    <w:rsid w:val="00D745B6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670599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7059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A570B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sid w:val="008E0438"/>
    <w:rPr>
      <w:color w:val="605E5C"/>
      <w:shd w:val="clear" w:color="auto" w:fill="E1DFDD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D13C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qFormat/>
    <w:rsid w:val="00CB7E8C"/>
    <w:rPr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FE2666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66540E"/>
    <w:rPr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66540E"/>
    <w:rPr>
      <w:lang w:val="en-GB"/>
    </w:rPr>
  </w:style>
  <w:style w:type="character" w:customStyle="1" w:styleId="markedcontent">
    <w:name w:val="markedcontent"/>
    <w:basedOn w:val="DefaultParagraphFont"/>
    <w:qFormat/>
    <w:rsid w:val="00A30860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next w:val="Normal"/>
    <w:uiPriority w:val="35"/>
    <w:unhideWhenUsed/>
    <w:qFormat/>
    <w:rsid w:val="00CC78D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CC78DF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670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D13CF6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paragraph" w:styleId="FootnoteText">
    <w:name w:val="footnote text"/>
    <w:basedOn w:val="Normal"/>
    <w:link w:val="FootnoteTextChar"/>
    <w:unhideWhenUsed/>
    <w:rsid w:val="00CB7E8C"/>
    <w:pPr>
      <w:spacing w:after="0" w:line="240" w:lineRule="auto"/>
    </w:pPr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FE266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table" w:styleId="TableGrid">
    <w:name w:val="Table Grid"/>
    <w:basedOn w:val="TableNormal"/>
    <w:uiPriority w:val="39"/>
    <w:rsid w:val="00CC78DF"/>
    <w:rPr>
      <w:lang w:val="sr-Cyrl-R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Grid"/>
    <w:rsid w:val="00A86C81"/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FF209-8F66-4F3E-B8DB-E01087F6A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9</Pages>
  <Words>1507</Words>
  <Characters>8596</Characters>
  <Application>Microsoft Office Word</Application>
  <DocSecurity>0</DocSecurity>
  <Lines>71</Lines>
  <Paragraphs>20</Paragraphs>
  <ScaleCrop>false</ScaleCrop>
  <Company/>
  <LinksUpToDate>false</LinksUpToDate>
  <CharactersWithSpaces>10083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EliteBook 840 G3</dc:creator>
  <dc:description/>
  <cp:lastModifiedBy>Bojan Ivković</cp:lastModifiedBy>
  <cp:revision>9</cp:revision>
  <cp:lastPrinted>2021-07-21T07:14:00Z</cp:lastPrinted>
  <dcterms:created xsi:type="dcterms:W3CDTF">2022-05-23T12:25:00Z</dcterms:created>
  <dcterms:modified xsi:type="dcterms:W3CDTF">2022-06-16T17:21:00Z</dcterms:modified>
  <dc:language>en-US</dc:language>
</cp:coreProperties>
</file>